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Style w:val="Title"/>
        <w:spacing w:line="240" w:lineRule="auto"/>
        <w:contextualSpacing w:val="0"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Глобальный опрос по проблемам молодежи, мира и безопасности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color w:val="000000"/>
          <w:sz w:val="30"/>
          <w:szCs w:val="30"/>
          <w:highlight w:val="yellow"/>
          <w:rtl w:val="0"/>
        </w:rPr>
        <w:t xml:space="preserve">Пожалуйста, отправьте заполненную форму опроса на электронный адрес: outreach@unoy.org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b w:val="1"/>
          <w:color w:val="3d1463"/>
          <w:sz w:val="30"/>
          <w:szCs w:val="30"/>
          <w:rtl w:val="0"/>
        </w:rPr>
        <w:t xml:space="preserve">I. Общие сведения об организации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contextualSpacing w:val="1"/>
        <w:rPr/>
      </w:pPr>
      <w:bookmarkStart w:colFirst="0" w:colLast="0" w:name="_3znysh7" w:id="3"/>
      <w:bookmarkEnd w:id="3"/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Вы хотите, чтобы контактные данные и направления деятельности вашей организации были опубликованы в открытом доступе организациями «Объединенная сеть молодых миротворцев» и «Поиск общей основы»? </w:t>
      </w:r>
      <w:r w:rsidDel="00000000" w:rsidR="00000000" w:rsidRPr="00000000">
        <w:rPr>
          <w:rFonts w:ascii="Open Sans" w:cs="Open Sans" w:eastAsia="Open Sans" w:hAnsi="Open Sans"/>
          <w:rtl w:val="0"/>
        </w:rPr>
        <w:br w:type="textWrapping"/>
        <w:t xml:space="preserve">ДА </w:t>
      </w: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НЕТ </w:t>
      </w: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_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contextualSpacing w:val="1"/>
        <w:rPr/>
      </w:pPr>
      <w:bookmarkStart w:colFirst="0" w:colLast="0" w:name="_tyjcwt" w:id="5"/>
      <w:bookmarkEnd w:id="5"/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Организация</w:t>
        <w:br w:type="textWrapping"/>
        <w:br w:type="textWrapping"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Название:</w:t>
        <w:br w:type="textWrapping"/>
        <w:t xml:space="preserve">Сайт или страница в социальной сети:</w:t>
        <w:br w:type="textWrapping"/>
        <w:t xml:space="preserve">Регион: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⏯ Северная и Южная Америки и страны Карибского бассейна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     ⏯ Азиатско-Тихоокеанский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     ⏯ Ближний Восток, Северная Африка, страны Персидского залива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     ⏯ Южная и Центральная Азия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     ⏯ Западная и Центральная Африка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     ⏯ Восточная и Южная Африка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_3dy6vkm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     ⏯ Европа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_1t3h5sf" w:id="7"/>
      <w:bookmarkEnd w:id="7"/>
      <w:r w:rsidDel="00000000" w:rsidR="00000000" w:rsidRPr="00000000">
        <w:rPr>
          <w:rFonts w:ascii="Open Sans" w:cs="Open Sans" w:eastAsia="Open Sans" w:hAnsi="Open Sans"/>
          <w:rtl w:val="0"/>
        </w:rPr>
        <w:t xml:space="preserve">             Страна:</w:t>
        <w:br w:type="textWrapping"/>
        <w:t xml:space="preserve">             Местоположение (город, поселок):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_4d34og8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contextualSpacing w:val="1"/>
        <w:rPr>
          <w:b w:val="1"/>
        </w:rPr>
      </w:pPr>
      <w:bookmarkStart w:colFirst="0" w:colLast="0" w:name="_2s8eyo1" w:id="9"/>
      <w:bookmarkEnd w:id="9"/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Контактное лицо</w:t>
        <w:br w:type="textWrapping"/>
        <w:br w:type="textWrapping"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ФИО:</w:t>
        <w:br w:type="textWrapping"/>
        <w:t xml:space="preserve">Возраст:</w:t>
        <w:br w:type="textWrapping"/>
        <w:t xml:space="preserve">Адрес электронной почты: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Сколько оплачиваемых сотрудников работает в вашей организации? Пожалуйста, введите число оплачиваемых сотрудников с учетом возраста и пола каждого из них в таблице, приведенной ниже.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_17dp8vu" w:id="10"/>
      <w:bookmarkEnd w:id="10"/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6477.0" w:type="dxa"/>
        <w:jc w:val="left"/>
        <w:tblInd w:w="-240.0" w:type="dxa"/>
        <w:tblLayout w:type="fixed"/>
        <w:tblLook w:val="0400"/>
      </w:tblPr>
      <w:tblGrid>
        <w:gridCol w:w="2385"/>
        <w:gridCol w:w="1650"/>
        <w:gridCol w:w="1350"/>
        <w:gridCol w:w="1092"/>
        <w:tblGridChange w:id="0">
          <w:tblGrid>
            <w:gridCol w:w="2385"/>
            <w:gridCol w:w="1650"/>
            <w:gridCol w:w="1350"/>
            <w:gridCol w:w="1092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ind w:left="720" w:hanging="720"/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Мужчины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Женщины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Другое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До 15 лет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15-17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18-25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26-29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30-35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Старше 35 лет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Сколько неоплачиваемых сотрудников (волонтеров и т.п.) работает в вашей организации? Пожалуйста, введите число оплачиваемых сотрудников с учетом возраста и пола каждого из них в таблице, приведенной ниже.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6477.0" w:type="dxa"/>
        <w:jc w:val="left"/>
        <w:tblInd w:w="-240.0" w:type="dxa"/>
        <w:tblLayout w:type="fixed"/>
        <w:tblLook w:val="0400"/>
      </w:tblPr>
      <w:tblGrid>
        <w:gridCol w:w="2385"/>
        <w:gridCol w:w="1590"/>
        <w:gridCol w:w="1350"/>
        <w:gridCol w:w="1152"/>
        <w:tblGridChange w:id="0">
          <w:tblGrid>
            <w:gridCol w:w="2385"/>
            <w:gridCol w:w="1590"/>
            <w:gridCol w:w="1350"/>
            <w:gridCol w:w="1152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Мужчины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Женщины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Другое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До 15 лет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15-17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18-25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26-29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30-35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Старше 35 лет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Rule="auto"/>
        <w:ind w:left="720" w:hanging="360"/>
        <w:contextualSpacing w:val="1"/>
        <w:rPr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Пожалуйста, укажите возраст и пол руководителей в вашей организации. К руководителям можно отнести председателя, президента, директора, менеджера организации и сотрудников на аналогичных должностях.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_3rdcrjn" w:id="11"/>
      <w:bookmarkEnd w:id="11"/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      7.  Какова была общая сумма расходов вашей организации в год в 2015 г. (в долларах США)? </w:t>
      </w: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         </w:t>
      </w: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Меньше $1000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69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Между $1,001 и $50000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69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Между $5001 и $10,000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69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Между $10,001 и $50,000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69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Между $50,001 и $100,000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69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Выше $100,001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firstLine="7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     8.  Откуда ваша организация получает финансирование? Пожалуйста, выберите все подходящие варианты.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firstLine="7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Местные пожертвования от физических лиц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Организации гражданского общества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Местное управление (например, </w:t>
      </w:r>
      <w:r w:rsidDel="00000000" w:rsidR="00000000" w:rsidRPr="00000000">
        <w:rPr>
          <w:rFonts w:ascii="Open Sans" w:cs="Open Sans" w:eastAsia="Open Sans" w:hAnsi="Open Sans"/>
          <w:color w:val="000000"/>
          <w:highlight w:val="white"/>
          <w:rtl w:val="0"/>
        </w:rPr>
        <w:t xml:space="preserve">муниципалитеты, провинции, округа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Национальное правительство или министерства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Иностранные национальные правительства или министерства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Агентства ООН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Другие международные организации (например, Всемирный банк, ОЭСР, Европейский союз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Частные компании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Международные НПО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Частные фонды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Научные круги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Платформы социального финансирования (краудфандинг)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Участники мероприятий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Членские взносы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Мы не получаем никакого финансирования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Другие источники? Пожалуйста, укажите какие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240" w:lineRule="auto"/>
        <w:contextualSpacing w:val="0"/>
        <w:jc w:val="left"/>
      </w:pPr>
      <w:bookmarkStart w:colFirst="0" w:colLast="0" w:name="_26in1rg" w:id="12"/>
      <w:bookmarkEnd w:id="12"/>
      <w:r w:rsidDel="00000000" w:rsidR="00000000" w:rsidRPr="00000000">
        <w:rPr>
          <w:sz w:val="32"/>
          <w:szCs w:val="32"/>
          <w:rtl w:val="0"/>
        </w:rPr>
        <w:t xml:space="preserve">II. Направления и методы работы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contextualSpacing w:val="1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В каких сферах работает ваша организация? Пожалуйста, укажите все применимые варианты и добавьте небольшое описание вашей деятельности в этой сфере. 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Образование и культ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ура (например: межрелигиозный диалог, школа, искусство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Социально-экономические проблемы (например: профессиональное образование, предпринимательство, маргинализованные общины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Участие в политической жизни (например: молодежные советы, информационно-пропагандистская деятельность, Интернет-деятельность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Учреждения, системы, структуры и компании (например: сектор безопасности, многонациональные компании, система правосудия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Другое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690" w:hanging="570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    2.   Резолюция 2250 Совета Безопасности ООН стала первой тематической резолюцией, принятой Советом Безопасности ООН в ответ на проблемы молодежи, мира и безопасности. Подробнее о ней можно узнать здесь </w:t>
      </w:r>
      <w:hyperlink r:id="rId5">
        <w:r w:rsidDel="00000000" w:rsidR="00000000" w:rsidRPr="00000000">
          <w:rPr>
            <w:rFonts w:ascii="Open Sans" w:cs="Open Sans" w:eastAsia="Open Sans" w:hAnsi="Open Sans"/>
            <w:b w:val="1"/>
            <w:color w:val="1155cc"/>
            <w:u w:val="single"/>
            <w:rtl w:val="0"/>
          </w:rPr>
          <w:t xml:space="preserve">http://www.unoy.org/2250-toolkit</w:t>
        </w:r>
      </w:hyperlink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. Резолюция преследует пять целей.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jc w:val="both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Участие: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Вовлечение молодежи в такие процессы, как, например, предотвращение, разрешение или трансформация конфликтов, предотвращение насилия, а также укрепление социальной сплоченности. Представленность молодежи в процессах принятия решений на всех уровнях.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jc w:val="both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Защита: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Защита гражданских лиц, в том числе молодежи, во время вооруженных конфликтов и в постконфликтный период, в частности защита молодых женщин и мужчин от сексуального и гендерного насилия во всех его формах.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jc w:val="both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Предупреждение: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Обеспечение социально-экономического развития и качественного образования для молодых женщин и мужчин, а также поощрение культуры мира, терпимости, межкультурного и межрелигиозного диалога.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jc w:val="both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Партнерство: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Работа с учреждениями ООН, международными организациями, национальными и местными органами власти и гражданским обществом, в том числе с целью расширить поддержку участия молодежи в процессах миростроительства и противодействия воинствующему экстремизму.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jc w:val="both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Возвращение и реинтеграция в общество: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Оказание поддержки реальной реинтеграции молодых женщин и мужчин, напрямую вовлеченных в вооруженный конфликт.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jc w:val="both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Как думаете, работает ли ваша организации в соответствии с этими целями? Если да, то к каким из этих целей движется ваша организация? Насколько каждая из целей важна в вашей деятельности?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lineRule="auto"/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tbl>
      <w:tblPr>
        <w:tblStyle w:val="Table4"/>
        <w:bidiVisual w:val="0"/>
        <w:tblW w:w="8278.999999999998" w:type="dxa"/>
        <w:jc w:val="left"/>
        <w:tblInd w:w="5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89"/>
        <w:gridCol w:w="1218"/>
        <w:gridCol w:w="1218"/>
        <w:gridCol w:w="1218"/>
        <w:gridCol w:w="1218"/>
        <w:gridCol w:w="1218"/>
        <w:tblGridChange w:id="0">
          <w:tblGrid>
            <w:gridCol w:w="2189"/>
            <w:gridCol w:w="1218"/>
            <w:gridCol w:w="1218"/>
            <w:gridCol w:w="1218"/>
            <w:gridCol w:w="1218"/>
            <w:gridCol w:w="1218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Совсем не важно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Очень важно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Участие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Защита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Предупреждение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Партнерство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Возвращение и реинтеграция в общество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ind w:left="72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jc w:val="both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Достигаются ли эти цели в вашей работе отдельно друг от друга, или же они как-то взаимосвязаны?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5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3. Пожалуйста, приведите контекст(ы) и (или) укажите общины, с которыми работает ваша организация (Пожалуйста, отметьте все подходящие ответы):</w:t>
        <w:br w:type="textWrapping"/>
        <w:br w:type="textWrapping"/>
        <w:t xml:space="preserve">                       </w:t>
      </w: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Зона продолжающихся вооруженных конфликтов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395" w:firstLine="0"/>
        <w:contextualSpacing w:val="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Зона (община) в постконфликтном состоянии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395" w:firstLine="0"/>
        <w:contextualSpacing w:val="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Уязвимая зона (община). Например, с серьезными проблемами в области развития, такими как слабые институты, плохое управление, политическая нестабильность, продолжающиеся вооруженные конфликты или влияние наследия прошлого затяжного конфликта.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395" w:firstLine="0"/>
        <w:contextualSpacing w:val="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Не зона (община) конфликта (постконфликта). Однако в регионе высокий уровень насилия (небезопасности)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395" w:firstLine="0"/>
        <w:contextualSpacing w:val="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Стабильная зона (община): отсутствуют религиозные, этнические войны, региональные сепаратистские конфликты, военные перевороты, революции или насильственные конфликты в любой форме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395" w:firstLine="0"/>
        <w:contextualSpacing w:val="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Условия гуманитарного кризиса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395" w:firstLine="0"/>
        <w:contextualSpacing w:val="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Частые (повторяющиеся) конфликты с применением силы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395" w:firstLine="0"/>
        <w:contextualSpacing w:val="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Другое. Пожалуйста, укажите, что именно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4. Что является основной сферой деятельности вашей организации? (Выберите все подходящие варианты)</w:t>
        <w:br w:type="textWrapping"/>
        <w:tab/>
        <w:t xml:space="preserve">            </w:t>
      </w: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Местные проблемы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720" w:firstLine="7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Национальные проблемы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720" w:firstLine="7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Международные проблемы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720" w:firstLine="7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Глобальные проблемы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720" w:firstLine="7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Другое: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firstLine="7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5. Какова цель вашей работы? Что вы пытаетесь изменить посредством ваших инициатив или мероприятий? Какой вклад вы вносите в осуществление этих изменений? Мы ждем от вас не просто краткий обзор, но подробное описание вашей работы.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6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6. Вы не могли бы привести два-три примера тех видов мероприятий, которые вы организовывали? (Например, это могли быть конференции, тренинги, кампании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7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Rule="auto"/>
        <w:ind w:left="720" w:hanging="360"/>
        <w:contextualSpacing w:val="1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Кто является целевой группой в вашей деятельности? (Пожалуйста, выберите все целевые группы, укажите их пол и возраст)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8"/>
        <w:bidiVisual w:val="0"/>
        <w:tblW w:w="9131.0" w:type="dxa"/>
        <w:jc w:val="left"/>
        <w:tblInd w:w="-2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0"/>
        <w:gridCol w:w="2260"/>
        <w:gridCol w:w="1340"/>
        <w:gridCol w:w="1428"/>
        <w:gridCol w:w="1843"/>
        <w:tblGridChange w:id="0">
          <w:tblGrid>
            <w:gridCol w:w="2260"/>
            <w:gridCol w:w="2260"/>
            <w:gridCol w:w="1340"/>
            <w:gridCol w:w="1428"/>
            <w:gridCol w:w="1843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Целевая группа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Возрастной диапазон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Мужчины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Женщины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Комментарии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Молодежь, сверстники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Пожилые люди в нашей общине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Семьи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Бывшие комбатанты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Перемещенные лица (ВПЛ, беженцы)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Службы безопасности, в том числе военные и полиция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Местные директивные органы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Национальные директивные органы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Международные директивные органы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Другое: Пожалуйста, укажите, что именно: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8. С какими типами партнеров вы сотрудничаете (если такие есть)? К партнерам могут относиться другие молодежные группы, местные или национальные власти, международные НПО, учреждения ООН и др.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9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240" w:lineRule="auto"/>
        <w:ind w:left="0" w:firstLine="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Как эти партнерские отношения влияют на вашу работу?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0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9. Каковы основные сильные стороны вашей организации? В целом, как вы считаете, что у вашей организации получается делать особенно хорошо?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1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spacing w:line="240" w:lineRule="auto"/>
        <w:contextualSpacing w:val="0"/>
      </w:pPr>
      <w:bookmarkStart w:colFirst="0" w:colLast="0" w:name="_lnxbz9" w:id="13"/>
      <w:bookmarkEnd w:id="13"/>
      <w:r w:rsidDel="00000000" w:rsidR="00000000" w:rsidRPr="00000000">
        <w:rPr>
          <w:color w:val="3d1463"/>
          <w:sz w:val="32"/>
          <w:szCs w:val="32"/>
          <w:rtl w:val="0"/>
        </w:rPr>
        <w:t xml:space="preserve">III. Результаты и последствия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1. Какие достижения в работе вашей организации можно считать самыми крупными в 2014, 2015 и 2016 году? Чем вы больше всего гордитесь? Какие факторы способствовали этому успеху?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2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2. Измеряете ли вы или оцениваете результаты, последствия своей работы? Если да, то, по-вашему, какая мера измерения является наиболее важной для демонстрации результатов вашей работы?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3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3.Публикуете ли вы отчеты, выкладываете ли видео или другие материалы в цифровом формате, чтобы подчеркнуть важность своей работы? Например, годовые отчеты? Если да, то, пожалуйста, загрузите последний отчет сюда или приведите ссылку на такой отчет.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4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spacing w:line="240" w:lineRule="auto"/>
        <w:contextualSpacing w:val="0"/>
      </w:pPr>
      <w:bookmarkStart w:colFirst="0" w:colLast="0" w:name="_35nkun2" w:id="14"/>
      <w:bookmarkEnd w:id="14"/>
      <w:r w:rsidDel="00000000" w:rsidR="00000000" w:rsidRPr="00000000">
        <w:rPr>
          <w:color w:val="3d1463"/>
          <w:sz w:val="32"/>
          <w:szCs w:val="32"/>
          <w:rtl w:val="0"/>
        </w:rPr>
        <w:t xml:space="preserve">IV. Трудности и вопросы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1. Какие основные трудности встают перед молодыми людьми, работающими над вопросами мира и безопасности в вашей общине?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5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Основные трудности, с которыми сталкиваются молодые люди, работающие над вопросами мира и безопасности в моей общине, – это...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2. Какие из перечисленных пяти целей, изложенных в резолюции 2250 Совета Безопасности ООН, помогут преодолеть самые серьезные трудности, с которыми сталкивается молодежь в вашей общине? Пожалуйста, выберите те две, достижение которых, по-вашему, помогает бороться с самыми сложными трудностями.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1440" w:firstLine="0"/>
        <w:contextualSpacing w:val="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Участие: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Вовлечение молодежи в такие процессы, как, например, предотвращение, разрешение или трансформация конфликтов, предотвращение насилия, а также укрепление социальной сплоченности. Представленность молодежи в процессах принятия решений на всех уровнях.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Защита: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Защита гражданских лиц, в том числе молодежи, во время вооруженных конфликтов и в постконфликтный период, в частности защита молодых женщин и мужчин от сексуального и гендерного насилия во всех его формах.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Предупреждение: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Обеспечение социально-экономического развития и качественного образования для молодых женщин и мужчин, а также поощрение культуры мира, терпимости, межкультурного и межрелигиозного диалога.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Партнерство: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 Работа с учреждениями ООН, международными организациями, национальными и местными органами власти и гражданским обществом, в том числе с целью расширить поддержку участия молодежи в процессах миростроительства и противодействия воинствующему экстремизму.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Возвращение и реинтеграция в общество: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Оказание поддержки реальной реинтеграции молодых женщин и мужчин, напрямую вовлеченных в вооруженный конфликт.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3. В контексте того региона, где вы работаете, считаете ли вы, что гендерное неравенство является серьезной угрозой миру?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6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4. Каковы основные потребности вашей организации?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7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both"/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Основные потребности моей организации – это...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5. Как вы предлагаете преодолеть вышеуказанные трудности и удовлетворить потребности, которые вы упомянули?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8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6. Кто может помочь вам преодолеть вышеуказанные трудности и удовлетворить потребности, которые вы упомянули?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9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spacing w:line="240" w:lineRule="auto"/>
        <w:contextualSpacing w:val="0"/>
      </w:pPr>
      <w:bookmarkStart w:colFirst="0" w:colLast="0" w:name="_1ksv4uv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spacing w:line="240" w:lineRule="auto"/>
        <w:contextualSpacing w:val="0"/>
      </w:pPr>
      <w:bookmarkStart w:colFirst="0" w:colLast="0" w:name="_44sinio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spacing w:line="240" w:lineRule="auto"/>
        <w:contextualSpacing w:val="0"/>
      </w:pPr>
      <w:bookmarkStart w:colFirst="0" w:colLast="0" w:name="_2jxsxqh" w:id="17"/>
      <w:bookmarkEnd w:id="17"/>
      <w:r w:rsidDel="00000000" w:rsidR="00000000" w:rsidRPr="00000000">
        <w:rPr>
          <w:color w:val="3d1463"/>
          <w:sz w:val="32"/>
          <w:szCs w:val="32"/>
          <w:rtl w:val="0"/>
        </w:rPr>
        <w:t xml:space="preserve">V. Рекомендации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690" w:hanging="570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1. Какие успешные результаты, связанные с резолюцией 2250 Совета Безопасности ООН, вы бы хотели увидеть больше всего к 2020 году? Их количество не ограничено, но, пожалуйста, укажите три приоритетных для вас направления:</w:t>
        <w:br w:type="textWrapping"/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Увеличение объема финансирования от международных организаций с целью оказать поддержку молодежи в решении вопросов мира и безопасности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Включение молодежи в состав участников стола переговоров во всех мирных переговорах, которые поддерживаются международным сообществом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Расширение представительства молодежи в процессах принятия решений на местном и национальном уровнях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Интеграция воспитания в духе мира или образования в духе культуры мира в национальные учебные программы по всему миру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Сокращение числа молодых людей, непосредственно пострадавших от насилия, наполовину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Принятие новых рамок действий для поддержки молодых людей, возвращающихся из экстремистских групп, на международном уровне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Международное сообщество создало новый подход к насилию по половому признаку, рассчитанный на молодежь, вовлеченную в насильственный конфликт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Существенное снижение уровня безработицы среди молодежи по всему миру за счет создания новых и соответствующих возможностей для трудоустройства молодых людей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Национальные правительства в партнерстве с молодежными группами установили жестко проработанные методы, чтобы дать возможность молодым людям активно участвовать в разработке стратегий профилактики насилия как на национальном, так и на местном уровнях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Местные, национальные и международные организации представляют специальные молодежные программы по демобилизации, разоружению и реинтеграции бывших комбатантов.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Другое: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ind w:left="144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2. Какое послание, если таковое есть, вы бы хотели направить ООН, Совету Безопасности или любому другому директивному органу на тему участия молодежи в миростроительстве и профилактики насилия, а также осуществления резолюции 2250 Совета Безопасности ООН?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20"/>
        <w:bidiVisual w:val="0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3.Заинтересована ли ваша организация в общении с организациями «Объединенная сеть молодых миротворцев», «Поиск общей основы» и (или) «Рабочая группа Гражданского общества ООН по проблемам молодежи и миростроительства»? Могут ли они связаться с вами для обсуждения развития и возможностей в рамках сообщества молодежи, мира и безопасности? </w:t>
        <w:br w:type="textWrapping"/>
        <w:br w:type="textWrapping"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ДА </w:t>
      </w: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НЕТ </w:t>
      </w: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⏯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Arial Unicode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spacing w:after="720" w:lineRule="auto"/>
      <w:contextualSpacing w:val="0"/>
      <w:jc w:val="right"/>
    </w:pPr>
    <w:fldSimple w:instr="PAGE" w:fldLock="0" w:dirty="0">
      <w:r w:rsidDel="00000000" w:rsidR="00000000" w:rsidRPr="00000000">
        <w:rPr/>
      </w:r>
    </w:fldSimple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drawing>
        <wp:inline distB="114300" distT="114300" distL="114300" distR="114300">
          <wp:extent cx="1761263" cy="809001"/>
          <wp:effectExtent b="0" l="0" r="0" t="0"/>
          <wp:docPr descr="unoy_logo_RGB - For web.jpg" id="2" name="image03.jpg"/>
          <a:graphic>
            <a:graphicData uri="http://schemas.openxmlformats.org/drawingml/2006/picture">
              <pic:pic>
                <pic:nvPicPr>
                  <pic:cNvPr descr="unoy_logo_RGB - For web.jpg" id="0" name="image0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61263" cy="80900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0" locked="0" relativeHeight="0" simplePos="0">
          <wp:simplePos x="0" y="0"/>
          <wp:positionH relativeFrom="margin">
            <wp:posOffset>3362325</wp:posOffset>
          </wp:positionH>
          <wp:positionV relativeFrom="paragraph">
            <wp:posOffset>295275</wp:posOffset>
          </wp:positionV>
          <wp:extent cx="2772638" cy="487260"/>
          <wp:effectExtent b="0" l="0" r="0" t="0"/>
          <wp:wrapSquare wrapText="bothSides" distB="0" distT="0" distL="0" distR="0"/>
          <wp:docPr descr="SFCG_newlogo (1).png" id="1" name="image01.png"/>
          <a:graphic>
            <a:graphicData uri="http://schemas.openxmlformats.org/drawingml/2006/picture">
              <pic:pic>
                <pic:nvPicPr>
                  <pic:cNvPr descr="SFCG_newlogo (1).png" id="0" name="image0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72638" cy="48726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1080"/>
      </w:pPr>
      <w:rPr>
        <w:rFonts w:ascii="Open Sans" w:cs="Open Sans" w:eastAsia="Open Sans" w:hAnsi="Open Sans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0" w:firstLine="0"/>
      </w:pPr>
      <w:rPr/>
    </w:lvl>
    <w:lvl w:ilvl="1">
      <w:start w:val="1"/>
      <w:numFmt w:val="decimal"/>
      <w:lvlText w:val="%2."/>
      <w:lvlJc w:val="left"/>
      <w:pPr>
        <w:ind w:left="1440" w:firstLine="2520"/>
      </w:pPr>
      <w:rPr/>
    </w:lvl>
    <w:lvl w:ilvl="2">
      <w:start w:val="1"/>
      <w:numFmt w:val="decimal"/>
      <w:lvlText w:val="%3."/>
      <w:lvlJc w:val="left"/>
      <w:pPr>
        <w:ind w:left="2160" w:firstLine="3960"/>
      </w:pPr>
      <w:rPr/>
    </w:lvl>
    <w:lvl w:ilvl="3">
      <w:start w:val="1"/>
      <w:numFmt w:val="decimal"/>
      <w:lvlText w:val="%4."/>
      <w:lvlJc w:val="left"/>
      <w:pPr>
        <w:ind w:left="2880" w:firstLine="5400"/>
      </w:pPr>
      <w:rPr/>
    </w:lvl>
    <w:lvl w:ilvl="4">
      <w:start w:val="1"/>
      <w:numFmt w:val="decimal"/>
      <w:lvlText w:val="%5."/>
      <w:lvlJc w:val="left"/>
      <w:pPr>
        <w:ind w:left="3600" w:firstLine="6840"/>
      </w:pPr>
      <w:rPr/>
    </w:lvl>
    <w:lvl w:ilvl="5">
      <w:start w:val="1"/>
      <w:numFmt w:val="decimal"/>
      <w:lvlText w:val="%6."/>
      <w:lvlJc w:val="left"/>
      <w:pPr>
        <w:ind w:left="4320" w:firstLine="8280"/>
      </w:pPr>
      <w:rPr/>
    </w:lvl>
    <w:lvl w:ilvl="6">
      <w:start w:val="1"/>
      <w:numFmt w:val="decimal"/>
      <w:lvlText w:val="%7."/>
      <w:lvlJc w:val="left"/>
      <w:pPr>
        <w:ind w:left="5040" w:firstLine="9720"/>
      </w:pPr>
      <w:rPr/>
    </w:lvl>
    <w:lvl w:ilvl="7">
      <w:start w:val="1"/>
      <w:numFmt w:val="decimal"/>
      <w:lvlText w:val="%8."/>
      <w:lvlJc w:val="left"/>
      <w:pPr>
        <w:ind w:left="5760" w:firstLine="11160"/>
      </w:pPr>
      <w:rPr/>
    </w:lvl>
    <w:lvl w:ilvl="8">
      <w:start w:val="1"/>
      <w:numFmt w:val="decimal"/>
      <w:lvlText w:val="%9."/>
      <w:lvlJc w:val="left"/>
      <w:pPr>
        <w:ind w:left="6480" w:firstLine="1260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276" w:lineRule="auto"/>
      <w:jc w:val="center"/>
    </w:pPr>
    <w:rPr>
      <w:rFonts w:ascii="Raleway" w:cs="Raleway" w:eastAsia="Raleway" w:hAnsi="Raleway"/>
      <w:b w:val="1"/>
      <w:color w:val="3d1463"/>
      <w:sz w:val="58"/>
      <w:szCs w:val="5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0" w:line="276" w:lineRule="auto"/>
    </w:pPr>
    <w:rPr>
      <w:rFonts w:ascii="Raleway" w:cs="Raleway" w:eastAsia="Raleway" w:hAnsi="Raleway"/>
      <w:b w:val="0"/>
      <w:color w:val="404040"/>
      <w:sz w:val="46"/>
      <w:szCs w:val="4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0" w:line="276" w:lineRule="auto"/>
    </w:pPr>
    <w:rPr>
      <w:rFonts w:ascii="Raleway" w:cs="Raleway" w:eastAsia="Raleway" w:hAnsi="Raleway"/>
      <w:b w:val="1"/>
      <w:color w:val="404040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="276" w:lineRule="auto"/>
    </w:pPr>
    <w:rPr>
      <w:rFonts w:ascii="Trebuchet MS" w:cs="Trebuchet MS" w:eastAsia="Trebuchet MS" w:hAnsi="Trebuchet MS"/>
      <w:b w:val="0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="276" w:lineRule="auto"/>
    </w:pPr>
    <w:rPr>
      <w:rFonts w:ascii="Trebuchet MS" w:cs="Trebuchet MS" w:eastAsia="Trebuchet MS" w:hAnsi="Trebuchet MS"/>
      <w:b w:val="0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="276" w:lineRule="auto"/>
    </w:pPr>
    <w:rPr>
      <w:rFonts w:ascii="Trebuchet MS" w:cs="Trebuchet MS" w:eastAsia="Trebuchet MS" w:hAnsi="Trebuchet MS"/>
      <w:b w:val="0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="276" w:lineRule="auto"/>
      <w:jc w:val="center"/>
    </w:pPr>
    <w:rPr>
      <w:rFonts w:ascii="Raleway" w:cs="Raleway" w:eastAsia="Raleway" w:hAnsi="Raleway"/>
      <w:b w:val="1"/>
      <w:color w:val="3d1463"/>
      <w:sz w:val="90"/>
      <w:szCs w:val="90"/>
    </w:rPr>
  </w:style>
  <w:style w:type="paragraph" w:styleId="Subtitle">
    <w:name w:val="Subtitle"/>
    <w:basedOn w:val="Normal"/>
    <w:next w:val="Normal"/>
    <w:pPr>
      <w:keepNext w:val="1"/>
      <w:keepLines w:val="1"/>
      <w:spacing w:after="0" w:before="0" w:line="276" w:lineRule="auto"/>
      <w:jc w:val="center"/>
    </w:pPr>
    <w:rPr>
      <w:rFonts w:ascii="Raleway" w:cs="Raleway" w:eastAsia="Raleway" w:hAnsi="Raleway"/>
      <w:b w:val="0"/>
      <w:i w:val="1"/>
      <w:color w:val="3d1463"/>
      <w:sz w:val="58"/>
      <w:szCs w:val="58"/>
    </w:rPr>
  </w:style>
  <w:style w:type="table" w:styleId="Table1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/>
      <w:rPr/>
      <w:tcPr>
        <w:tcMar>
          <w:left w:w="115.0" w:type="dxa"/>
          <w:right w:w="115.0" w:type="dxa"/>
        </w:tcMar>
      </w:tcPr>
    </w:tblStylePr>
    <w:tblStylePr w:type="band1Vert">
      <w:pPr/>
      <w:rPr/>
      <w:tcPr>
        <w:tcMar>
          <w:left w:w="115.0" w:type="dxa"/>
          <w:right w:w="115.0" w:type="dxa"/>
        </w:tcMar>
      </w:tcPr>
    </w:tblStylePr>
    <w:tblStylePr w:type="band2Horz">
      <w:pPr/>
      <w:rPr/>
      <w:tcPr>
        <w:tcMar>
          <w:left w:w="115.0" w:type="dxa"/>
          <w:right w:w="115.0" w:type="dxa"/>
        </w:tcMar>
      </w:tcPr>
    </w:tblStylePr>
    <w:tblStylePr w:type="band2Vert">
      <w:pPr/>
      <w:rPr/>
      <w:tcPr>
        <w:tcMar>
          <w:left w:w="115.0" w:type="dxa"/>
          <w:right w:w="115.0" w:type="dxa"/>
        </w:tcMar>
      </w:tcPr>
    </w:tblStylePr>
    <w:tblStylePr w:type="firstCol">
      <w:pPr/>
      <w:rPr/>
      <w:tcPr>
        <w:tcMar>
          <w:left w:w="115.0" w:type="dxa"/>
          <w:right w:w="115.0" w:type="dxa"/>
        </w:tcMar>
      </w:tcPr>
    </w:tblStylePr>
    <w:tblStylePr w:type="firstRow">
      <w:pPr/>
      <w:rPr/>
      <w:tcPr>
        <w:tcMar>
          <w:left w:w="115.0" w:type="dxa"/>
          <w:right w:w="115.0" w:type="dxa"/>
        </w:tcMar>
      </w:tcPr>
    </w:tblStylePr>
    <w:tblStylePr w:type="lastCol">
      <w:pPr/>
      <w:rPr/>
      <w:tcPr>
        <w:tcMar>
          <w:left w:w="115.0" w:type="dxa"/>
          <w:right w:w="115.0" w:type="dxa"/>
        </w:tcMar>
      </w:tcPr>
    </w:tblStylePr>
    <w:tblStylePr w:type="lastRow">
      <w:pPr/>
      <w:rPr/>
      <w:tcPr>
        <w:tcMar>
          <w:left w:w="115.0" w:type="dxa"/>
          <w:right w:w="115.0" w:type="dxa"/>
        </w:tcMar>
      </w:tcPr>
    </w:tblStylePr>
    <w:tblStylePr w:type="neCell">
      <w:pPr/>
      <w:rPr/>
      <w:tcPr>
        <w:tcMar>
          <w:left w:w="115.0" w:type="dxa"/>
          <w:right w:w="115.0" w:type="dxa"/>
        </w:tcMar>
      </w:tcPr>
    </w:tblStylePr>
    <w:tblStylePr w:type="nwCell">
      <w:pPr/>
      <w:rPr/>
      <w:tcPr>
        <w:tcMar>
          <w:left w:w="115.0" w:type="dxa"/>
          <w:right w:w="115.0" w:type="dxa"/>
        </w:tcMar>
      </w:tcPr>
    </w:tblStylePr>
    <w:tblStylePr w:type="seCell">
      <w:pPr/>
      <w:rPr/>
      <w:tcPr>
        <w:tcMar>
          <w:left w:w="115.0" w:type="dxa"/>
          <w:right w:w="115.0" w:type="dxa"/>
        </w:tcMar>
      </w:tcPr>
    </w:tblStylePr>
    <w:tblStylePr w:type="swCell">
      <w:pPr/>
      <w:rPr/>
      <w:tcPr>
        <w:tcMar>
          <w:left w:w="115.0" w:type="dxa"/>
          <w:right w:w="115.0" w:type="dxa"/>
        </w:tcMar>
      </w:tcPr>
    </w:tblStylePr>
  </w:style>
  <w:style w:type="table" w:styleId="Table5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7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8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9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0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1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2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3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4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5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6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7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8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9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0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yperlink" Target="http://www.unoy.org/2250-toolkit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03.jpg"/><Relationship Id="rId2" Type="http://schemas.openxmlformats.org/officeDocument/2006/relationships/image" Target="media/image01.png"/></Relationships>
</file>